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4913" w:rsidRDefault="00C161DB" w:rsidP="00F34913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pt;height:434pt">
            <v:imagedata r:id="rId7" o:title="goslim_summary_wg_result1575722843"/>
          </v:shape>
        </w:pict>
      </w:r>
    </w:p>
    <w:p w:rsidR="00F34913" w:rsidRDefault="00F34913" w:rsidP="00F34913">
      <w:pPr>
        <w:rPr>
          <w:lang w:eastAsia="ru-RU"/>
        </w:rPr>
      </w:pPr>
    </w:p>
    <w:p w:rsidR="00F34913" w:rsidRPr="005C08B9" w:rsidRDefault="002D4EBC" w:rsidP="005C08B9">
      <w:pPr>
        <w:pStyle w:val="a7"/>
        <w:spacing w:line="480" w:lineRule="auto"/>
        <w:rPr>
          <w:b w:val="0"/>
          <w:color w:val="000000" w:themeColor="text1"/>
          <w:sz w:val="24"/>
          <w:szCs w:val="24"/>
        </w:rPr>
      </w:pPr>
      <w:r w:rsidRPr="005C08B9">
        <w:rPr>
          <w:b w:val="0"/>
          <w:color w:val="000000" w:themeColor="text1"/>
          <w:sz w:val="24"/>
          <w:szCs w:val="24"/>
        </w:rPr>
        <w:t>Рисунок</w:t>
      </w:r>
      <w:r w:rsidR="00F34913" w:rsidRPr="005C08B9">
        <w:rPr>
          <w:b w:val="0"/>
          <w:color w:val="000000" w:themeColor="text1"/>
          <w:sz w:val="24"/>
          <w:szCs w:val="24"/>
        </w:rPr>
        <w:t xml:space="preserve"> </w:t>
      </w:r>
      <w:r w:rsidR="00F34913" w:rsidRPr="005C08B9">
        <w:rPr>
          <w:b w:val="0"/>
          <w:color w:val="000000" w:themeColor="text1"/>
          <w:sz w:val="24"/>
          <w:szCs w:val="24"/>
        </w:rPr>
        <w:fldChar w:fldCharType="begin"/>
      </w:r>
      <w:r w:rsidR="00F34913" w:rsidRPr="005C08B9">
        <w:rPr>
          <w:b w:val="0"/>
          <w:color w:val="000000" w:themeColor="text1"/>
          <w:sz w:val="24"/>
          <w:szCs w:val="24"/>
        </w:rPr>
        <w:instrText xml:space="preserve"> SEQ Доп._рисунок \* ARABIC </w:instrText>
      </w:r>
      <w:r w:rsidR="00F34913" w:rsidRPr="005C08B9">
        <w:rPr>
          <w:b w:val="0"/>
          <w:color w:val="000000" w:themeColor="text1"/>
          <w:sz w:val="24"/>
          <w:szCs w:val="24"/>
        </w:rPr>
        <w:fldChar w:fldCharType="separate"/>
      </w:r>
      <w:r w:rsidR="00F34913" w:rsidRPr="005C08B9">
        <w:rPr>
          <w:b w:val="0"/>
          <w:noProof/>
          <w:color w:val="000000" w:themeColor="text1"/>
          <w:sz w:val="24"/>
          <w:szCs w:val="24"/>
        </w:rPr>
        <w:t>1</w:t>
      </w:r>
      <w:r w:rsidR="00F34913" w:rsidRPr="005C08B9">
        <w:rPr>
          <w:b w:val="0"/>
          <w:noProof/>
          <w:color w:val="000000" w:themeColor="text1"/>
          <w:sz w:val="24"/>
          <w:szCs w:val="24"/>
        </w:rPr>
        <w:fldChar w:fldCharType="end"/>
      </w:r>
      <w:r w:rsidR="00F34913" w:rsidRPr="005C08B9">
        <w:rPr>
          <w:b w:val="0"/>
          <w:color w:val="000000" w:themeColor="text1"/>
          <w:sz w:val="24"/>
          <w:szCs w:val="24"/>
        </w:rPr>
        <w:t xml:space="preserve">. Результат аннотации дифференциально экспрессирующихся генов в терминах </w:t>
      </w:r>
      <w:r w:rsidR="00F34913" w:rsidRPr="005C08B9">
        <w:rPr>
          <w:b w:val="0"/>
          <w:color w:val="000000" w:themeColor="text1"/>
          <w:sz w:val="24"/>
          <w:szCs w:val="24"/>
          <w:lang w:val="en-US"/>
        </w:rPr>
        <w:t>GO</w:t>
      </w:r>
      <w:r w:rsidR="00F34913" w:rsidRPr="005C08B9">
        <w:rPr>
          <w:b w:val="0"/>
          <w:color w:val="000000" w:themeColor="text1"/>
          <w:sz w:val="24"/>
          <w:szCs w:val="24"/>
        </w:rPr>
        <w:t xml:space="preserve">.  Данные представлены для трех групп генной онтологии: биологический процесс, клеточный компонент, молекулярная функция. Часть А представляет данные для 1 часа после заражения, часть </w:t>
      </w:r>
      <w:proofErr w:type="gramStart"/>
      <w:r w:rsidR="00F34913" w:rsidRPr="005C08B9">
        <w:rPr>
          <w:b w:val="0"/>
          <w:color w:val="000000" w:themeColor="text1"/>
          <w:sz w:val="24"/>
          <w:szCs w:val="24"/>
        </w:rPr>
        <w:t>В представляет</w:t>
      </w:r>
      <w:proofErr w:type="gramEnd"/>
      <w:r w:rsidR="00F34913" w:rsidRPr="005C08B9">
        <w:rPr>
          <w:b w:val="0"/>
          <w:color w:val="000000" w:themeColor="text1"/>
          <w:sz w:val="24"/>
          <w:szCs w:val="24"/>
        </w:rPr>
        <w:t xml:space="preserve"> данные для 72 часа после заражения.</w:t>
      </w:r>
      <w:r w:rsidRPr="005C08B9">
        <w:rPr>
          <w:b w:val="0"/>
          <w:color w:val="000000" w:themeColor="text1"/>
          <w:sz w:val="24"/>
          <w:szCs w:val="24"/>
        </w:rPr>
        <w:t xml:space="preserve"> Цифры над столбцами обозначают количество генов, попавших в данный термин </w:t>
      </w:r>
      <w:r w:rsidRPr="005C08B9">
        <w:rPr>
          <w:b w:val="0"/>
          <w:color w:val="000000" w:themeColor="text1"/>
          <w:sz w:val="24"/>
          <w:szCs w:val="24"/>
          <w:lang w:val="en-US"/>
        </w:rPr>
        <w:t>GO</w:t>
      </w:r>
      <w:r w:rsidRPr="005C08B9">
        <w:rPr>
          <w:b w:val="0"/>
          <w:color w:val="000000" w:themeColor="text1"/>
          <w:sz w:val="24"/>
          <w:szCs w:val="24"/>
        </w:rPr>
        <w:t>.</w:t>
      </w:r>
    </w:p>
    <w:p w:rsidR="00233C10" w:rsidRPr="00C161DB" w:rsidRDefault="000A15A9" w:rsidP="00C161DB">
      <w:pPr>
        <w:spacing w:line="480" w:lineRule="auto"/>
        <w:rPr>
          <w:rFonts w:ascii="Times New Roman" w:hAnsi="Times New Roman"/>
          <w:sz w:val="24"/>
          <w:szCs w:val="24"/>
          <w:lang w:val="en-US" w:eastAsia="ru-RU"/>
        </w:rPr>
      </w:pPr>
      <w:r w:rsidRPr="005C08B9">
        <w:rPr>
          <w:rFonts w:ascii="Times New Roman" w:hAnsi="Times New Roman"/>
          <w:sz w:val="24"/>
          <w:szCs w:val="24"/>
          <w:lang w:val="en-US" w:eastAsia="ru-RU"/>
        </w:rPr>
        <w:t xml:space="preserve">Figure 1. Result of annotation of differentially expressed genes in GO terms. Data </w:t>
      </w:r>
      <w:proofErr w:type="gramStart"/>
      <w:r w:rsidRPr="005C08B9">
        <w:rPr>
          <w:rFonts w:ascii="Times New Roman" w:hAnsi="Times New Roman"/>
          <w:sz w:val="24"/>
          <w:szCs w:val="24"/>
          <w:lang w:val="en-US" w:eastAsia="ru-RU"/>
        </w:rPr>
        <w:t>are presented</w:t>
      </w:r>
      <w:proofErr w:type="gramEnd"/>
      <w:r w:rsidRPr="005C08B9">
        <w:rPr>
          <w:rFonts w:ascii="Times New Roman" w:hAnsi="Times New Roman"/>
          <w:sz w:val="24"/>
          <w:szCs w:val="24"/>
          <w:lang w:val="en-US" w:eastAsia="ru-RU"/>
        </w:rPr>
        <w:t xml:space="preserve"> for three groups of gene ontology: biological process, cellular component, molecular function. Part A presents data for 1 hour after infection, part B presents data for 72 hours after infection. The numbers above the columns indicate the numbe</w:t>
      </w:r>
      <w:r w:rsidR="00C161DB">
        <w:rPr>
          <w:rFonts w:ascii="Times New Roman" w:hAnsi="Times New Roman"/>
          <w:sz w:val="24"/>
          <w:szCs w:val="24"/>
          <w:lang w:val="en-US" w:eastAsia="ru-RU"/>
        </w:rPr>
        <w:t xml:space="preserve">r of genes corresponding </w:t>
      </w:r>
      <w:r w:rsidR="005C08B9" w:rsidRPr="005C08B9">
        <w:rPr>
          <w:rFonts w:ascii="Times New Roman" w:hAnsi="Times New Roman"/>
          <w:sz w:val="24"/>
          <w:szCs w:val="24"/>
          <w:lang w:val="en-US" w:eastAsia="ru-RU"/>
        </w:rPr>
        <w:t xml:space="preserve">to this </w:t>
      </w:r>
      <w:r w:rsidRPr="005C08B9">
        <w:rPr>
          <w:rFonts w:ascii="Times New Roman" w:hAnsi="Times New Roman"/>
          <w:sz w:val="24"/>
          <w:szCs w:val="24"/>
          <w:lang w:val="en-US" w:eastAsia="ru-RU"/>
        </w:rPr>
        <w:t>GO</w:t>
      </w:r>
      <w:r w:rsidR="005C08B9" w:rsidRPr="005C08B9">
        <w:rPr>
          <w:rFonts w:ascii="Times New Roman" w:hAnsi="Times New Roman"/>
          <w:sz w:val="24"/>
          <w:szCs w:val="24"/>
          <w:lang w:val="en-US" w:eastAsia="ru-RU"/>
        </w:rPr>
        <w:t xml:space="preserve"> term</w:t>
      </w:r>
      <w:r w:rsidRPr="005C08B9">
        <w:rPr>
          <w:rFonts w:ascii="Times New Roman" w:hAnsi="Times New Roman"/>
          <w:sz w:val="24"/>
          <w:szCs w:val="24"/>
          <w:lang w:val="en-US" w:eastAsia="ru-RU"/>
        </w:rPr>
        <w:t>.</w:t>
      </w:r>
      <w:bookmarkStart w:id="0" w:name="_GoBack"/>
      <w:bookmarkEnd w:id="0"/>
    </w:p>
    <w:sectPr w:rsidR="00233C10" w:rsidRPr="00C161DB" w:rsidSect="00F34913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15EF" w:rsidRDefault="00A315EF">
      <w:r>
        <w:separator/>
      </w:r>
    </w:p>
  </w:endnote>
  <w:endnote w:type="continuationSeparator" w:id="0">
    <w:p w:rsidR="00A315EF" w:rsidRDefault="00A31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4913" w:rsidRDefault="00F34913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C161DB">
      <w:rPr>
        <w:noProof/>
      </w:rPr>
      <w:t>1</w:t>
    </w:r>
    <w:r>
      <w:fldChar w:fldCharType="end"/>
    </w:r>
  </w:p>
  <w:p w:rsidR="00F34913" w:rsidRDefault="00F3491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15EF" w:rsidRDefault="00A315EF">
      <w:r>
        <w:separator/>
      </w:r>
    </w:p>
  </w:footnote>
  <w:footnote w:type="continuationSeparator" w:id="0">
    <w:p w:rsidR="00A315EF" w:rsidRDefault="00A315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57F140A"/>
    <w:multiLevelType w:val="hybridMultilevel"/>
    <w:tmpl w:val="844254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3D4D"/>
    <w:rsid w:val="000A15A9"/>
    <w:rsid w:val="00233C10"/>
    <w:rsid w:val="002D4EBC"/>
    <w:rsid w:val="0038030E"/>
    <w:rsid w:val="004E31CA"/>
    <w:rsid w:val="005C08B9"/>
    <w:rsid w:val="007E3D4D"/>
    <w:rsid w:val="0088223E"/>
    <w:rsid w:val="00A315EF"/>
    <w:rsid w:val="00C161DB"/>
    <w:rsid w:val="00CA3AF6"/>
    <w:rsid w:val="00E94467"/>
    <w:rsid w:val="00F34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1EA2C1E-CC06-4786-A9E9-BC696BDA53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3D4D"/>
    <w:rPr>
      <w:rFonts w:ascii="Calibri" w:eastAsia="Calibri" w:hAnsi="Calibri" w:cs="Times New Roman"/>
    </w:rPr>
  </w:style>
  <w:style w:type="paragraph" w:styleId="3">
    <w:name w:val="heading 3"/>
    <w:basedOn w:val="a"/>
    <w:next w:val="a"/>
    <w:link w:val="30"/>
    <w:unhideWhenUsed/>
    <w:qFormat/>
    <w:rsid w:val="00F34913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3D4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E3D4D"/>
    <w:rPr>
      <w:color w:val="0000FF" w:themeColor="hyperlink"/>
      <w:u w:val="single"/>
    </w:rPr>
  </w:style>
  <w:style w:type="character" w:customStyle="1" w:styleId="30">
    <w:name w:val="Заголовок 3 Знак"/>
    <w:basedOn w:val="a0"/>
    <w:link w:val="3"/>
    <w:rsid w:val="00F34913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a5">
    <w:name w:val="Нижний колонтитул Знак"/>
    <w:link w:val="a6"/>
    <w:uiPriority w:val="99"/>
    <w:rsid w:val="00F349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5"/>
    <w:uiPriority w:val="99"/>
    <w:unhideWhenUsed/>
    <w:rsid w:val="00F34913"/>
    <w:pPr>
      <w:tabs>
        <w:tab w:val="center" w:pos="4677"/>
        <w:tab w:val="right" w:pos="9355"/>
      </w:tabs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">
    <w:name w:val="Нижний колонтитул Знак1"/>
    <w:basedOn w:val="a0"/>
    <w:uiPriority w:val="99"/>
    <w:semiHidden/>
    <w:rsid w:val="00F34913"/>
    <w:rPr>
      <w:rFonts w:ascii="Calibri" w:eastAsia="Calibri" w:hAnsi="Calibri" w:cs="Times New Roman"/>
    </w:rPr>
  </w:style>
  <w:style w:type="paragraph" w:styleId="a7">
    <w:name w:val="caption"/>
    <w:basedOn w:val="a"/>
    <w:next w:val="a"/>
    <w:uiPriority w:val="99"/>
    <w:unhideWhenUsed/>
    <w:qFormat/>
    <w:rsid w:val="00F34913"/>
    <w:pPr>
      <w:spacing w:after="200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121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Lazarev</dc:creator>
  <cp:lastModifiedBy>Павел Бобровский</cp:lastModifiedBy>
  <cp:revision>3</cp:revision>
  <dcterms:created xsi:type="dcterms:W3CDTF">2019-12-06T13:43:00Z</dcterms:created>
  <dcterms:modified xsi:type="dcterms:W3CDTF">2019-12-07T15:56:00Z</dcterms:modified>
</cp:coreProperties>
</file>